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71EC9" w14:textId="77777777" w:rsidR="002E1F51" w:rsidRPr="009D2F73" w:rsidRDefault="00345643" w:rsidP="002E1F51">
      <w:pPr>
        <w:ind w:firstLine="0"/>
        <w:jc w:val="center"/>
        <w:rPr>
          <w:b/>
          <w:u w:val="single"/>
        </w:rPr>
      </w:pPr>
      <w:r w:rsidRPr="009D2F73">
        <w:rPr>
          <w:b/>
          <w:u w:val="single"/>
        </w:rPr>
        <w:t>Unit 7 Responses</w:t>
      </w:r>
    </w:p>
    <w:p w14:paraId="4A3AD31A" w14:textId="77777777" w:rsidR="002E1F51" w:rsidRDefault="002E1F51" w:rsidP="002E1F51">
      <w:pPr>
        <w:ind w:firstLine="0"/>
        <w:jc w:val="center"/>
        <w:rPr>
          <w:b/>
        </w:rPr>
      </w:pPr>
      <w:r>
        <w:rPr>
          <w:b/>
        </w:rPr>
        <w:t>Response to P</w:t>
      </w:r>
      <w:r w:rsidR="001D481C">
        <w:rPr>
          <w:b/>
        </w:rPr>
        <w:t>erson 1</w:t>
      </w:r>
    </w:p>
    <w:p w14:paraId="6683A2E9" w14:textId="77777777" w:rsidR="002E1F51" w:rsidRDefault="00F35C5D" w:rsidP="002E1F51">
      <w:r>
        <w:t xml:space="preserve">Although the participants may be willing to take part in your mentorship program, a lack of open feedback and communication systems between the mentors and the mentees may present an additional challenge. </w:t>
      </w:r>
      <w:r w:rsidR="00E91788">
        <w:t xml:space="preserve">Feedback between the mentors and the mentees will be crucial in maintaining good mentor-mentee relationships. Impaired mentor-mentee relationships contribute to failure in mentorship programs, with failure being often expressed as the mentor not giving credit to the mentee’s work, and not allowing the mentees to explore their own ideas </w:t>
      </w:r>
      <w:r w:rsidR="006911EE">
        <w:t>(Kibbe et al</w:t>
      </w:r>
      <w:r w:rsidR="002E1F51">
        <w:t>.</w:t>
      </w:r>
      <w:r w:rsidR="006911EE">
        <w:t xml:space="preserve">, </w:t>
      </w:r>
      <w:r w:rsidR="00E91788">
        <w:t xml:space="preserve">2016). To address this barrier, one of the criteria for mentor selection should include adequate communication skills. </w:t>
      </w:r>
      <w:r w:rsidR="000F23F8">
        <w:t>Also, mentor interaction with the mentees outside the mentorship program should be encouraged</w:t>
      </w:r>
      <w:r w:rsidR="006911EE">
        <w:t xml:space="preserve"> to build better relationships between them</w:t>
      </w:r>
      <w:r w:rsidR="000F23F8">
        <w:t xml:space="preserve">. </w:t>
      </w:r>
      <w:r w:rsidR="001A6045">
        <w:t>In my organization, a nurse mentorship program may also present different barriers such as a lack of commitment, especially when the goals of the program are not properly understood. Additionally, maintaining high motivation levels among the participants may be a challenge.</w:t>
      </w:r>
    </w:p>
    <w:p w14:paraId="242C8320" w14:textId="77777777" w:rsidR="00822F2F" w:rsidRDefault="00822F2F" w:rsidP="002E1F51">
      <w:pPr>
        <w:ind w:firstLine="0"/>
        <w:jc w:val="center"/>
        <w:rPr>
          <w:bCs/>
        </w:rPr>
      </w:pPr>
    </w:p>
    <w:p w14:paraId="04AFD3CC" w14:textId="187D90E6" w:rsidR="002E1F51" w:rsidRPr="002E1F51" w:rsidRDefault="001A6045" w:rsidP="002E1F51">
      <w:pPr>
        <w:ind w:firstLine="0"/>
        <w:jc w:val="center"/>
        <w:rPr>
          <w:bCs/>
        </w:rPr>
      </w:pPr>
      <w:r w:rsidRPr="002E1F51">
        <w:rPr>
          <w:bCs/>
        </w:rPr>
        <w:t>References</w:t>
      </w:r>
    </w:p>
    <w:p w14:paraId="15F9FA50" w14:textId="4B1340FD" w:rsidR="002E1F51" w:rsidRDefault="001A6045" w:rsidP="00822F2F">
      <w:pPr>
        <w:ind w:left="720" w:hanging="720"/>
      </w:pPr>
      <w:r>
        <w:t xml:space="preserve">Kibbe, R., Pellegrini, A., Townsend, M., Helenowski, B., &amp; Patti, </w:t>
      </w:r>
      <w:r w:rsidR="00E91788" w:rsidRPr="001A6045">
        <w:t>G. (2016). Characterization of mentorship programs in departments of surgery in the United States. </w:t>
      </w:r>
      <w:r w:rsidR="00E91788" w:rsidRPr="001A6045">
        <w:rPr>
          <w:i/>
        </w:rPr>
        <w:t>JAMA surgery,</w:t>
      </w:r>
      <w:r w:rsidR="00E91788" w:rsidRPr="001A6045">
        <w:t> 151(10), 900-906.</w:t>
      </w:r>
    </w:p>
    <w:p w14:paraId="73979009" w14:textId="77777777" w:rsidR="00822F2F" w:rsidRDefault="00822F2F" w:rsidP="002E1F51">
      <w:pPr>
        <w:ind w:firstLine="0"/>
        <w:jc w:val="center"/>
        <w:rPr>
          <w:b/>
        </w:rPr>
      </w:pPr>
      <w:r>
        <w:rPr>
          <w:b/>
        </w:rPr>
        <w:br w:type="page"/>
      </w:r>
    </w:p>
    <w:p w14:paraId="09A707FC" w14:textId="6FD2586F" w:rsidR="002E1F51" w:rsidRDefault="002E1F51" w:rsidP="002E1F51">
      <w:pPr>
        <w:ind w:firstLine="0"/>
        <w:jc w:val="center"/>
        <w:rPr>
          <w:b/>
        </w:rPr>
      </w:pPr>
      <w:r>
        <w:rPr>
          <w:b/>
        </w:rPr>
        <w:lastRenderedPageBreak/>
        <w:t xml:space="preserve">Response to </w:t>
      </w:r>
      <w:r w:rsidR="001A6045">
        <w:rPr>
          <w:b/>
        </w:rPr>
        <w:t>Person 2</w:t>
      </w:r>
    </w:p>
    <w:p w14:paraId="05D47106" w14:textId="5C629176" w:rsidR="002E1F51" w:rsidRDefault="00D53B7E" w:rsidP="002E1F51">
      <w:r>
        <w:t xml:space="preserve">When trying to introduce new models of care in the hospital, </w:t>
      </w:r>
      <w:r w:rsidR="006911EE">
        <w:t>an</w:t>
      </w:r>
      <w:r>
        <w:t xml:space="preserve">other barrier may include inadequate resources to implement the new model. These new models of care may demand changes in infrastructure or </w:t>
      </w:r>
      <w:r w:rsidR="00FD6EC1">
        <w:t>additional equipment. Furthermore, the healthcare needs of the population are c</w:t>
      </w:r>
      <w:r w:rsidR="00C06B78">
        <w:t xml:space="preserve">onstantly changing (Moons et al, </w:t>
      </w:r>
      <w:r w:rsidR="00FD6EC1">
        <w:t>2008), which may make the new model obsolete over time. Therefore, the planning process for the models to be implemented should be focused on the outcomes of the new models, which</w:t>
      </w:r>
      <w:r w:rsidR="00C06B78">
        <w:t xml:space="preserve"> directs attention toward </w:t>
      </w:r>
      <w:r w:rsidR="00FD6EC1">
        <w:t>the changing population needs</w:t>
      </w:r>
      <w:r w:rsidR="00FD6EC1" w:rsidRPr="00FD6EC1">
        <w:t xml:space="preserve"> a</w:t>
      </w:r>
      <w:r w:rsidR="00FD6EC1">
        <w:t>nd makes the patients</w:t>
      </w:r>
      <w:r w:rsidR="00FD6EC1" w:rsidRPr="00FD6EC1">
        <w:t xml:space="preserve"> the central </w:t>
      </w:r>
      <w:r w:rsidR="00C06B78">
        <w:t>focus of the plans (Elf et al</w:t>
      </w:r>
      <w:r w:rsidR="00D26EC4">
        <w:t>.</w:t>
      </w:r>
      <w:r w:rsidR="00C06B78">
        <w:t xml:space="preserve">, 2015). The plans should also include accurate cost estimations for </w:t>
      </w:r>
      <w:r w:rsidR="00D26EC4">
        <w:t xml:space="preserve">the </w:t>
      </w:r>
      <w:r w:rsidR="00C06B78">
        <w:t>implementation of the new models. In my organization, the determination of the specific roles of every individual in the implementation of the new model may present an additional barrier. This may be as a result of poor planning or a lack of clarity regarding the objectives of the new model.</w:t>
      </w:r>
    </w:p>
    <w:p w14:paraId="156676ED" w14:textId="77777777" w:rsidR="002E1F51" w:rsidRPr="002E1F51" w:rsidRDefault="00C06B78" w:rsidP="002E1F51">
      <w:pPr>
        <w:ind w:firstLine="0"/>
        <w:jc w:val="center"/>
        <w:rPr>
          <w:bCs/>
        </w:rPr>
      </w:pPr>
      <w:r w:rsidRPr="002E1F51">
        <w:rPr>
          <w:bCs/>
        </w:rPr>
        <w:t>References</w:t>
      </w:r>
    </w:p>
    <w:p w14:paraId="1153CF40" w14:textId="77777777" w:rsidR="002E1F51" w:rsidRDefault="002E1F51" w:rsidP="002E1F51">
      <w:pPr>
        <w:ind w:left="720" w:hanging="720"/>
      </w:pPr>
      <w:r w:rsidRPr="00C06B78">
        <w:t>Elf, M., Fröst, P., Lindahl, G., &amp; Wijk, H. (2015). Shared decision making in designing new healthcare environments</w:t>
      </w:r>
      <w:r>
        <w:t>-</w:t>
      </w:r>
      <w:r w:rsidRPr="00C06B78">
        <w:t>time to begin improving quality. </w:t>
      </w:r>
      <w:r w:rsidRPr="00C06B78">
        <w:rPr>
          <w:i/>
        </w:rPr>
        <w:t>BMC health services research</w:t>
      </w:r>
      <w:r w:rsidRPr="00C06B78">
        <w:t>, 15(1), 1-7.</w:t>
      </w:r>
    </w:p>
    <w:p w14:paraId="57428AB0" w14:textId="77777777" w:rsidR="002E1F51" w:rsidRPr="00C06B78" w:rsidRDefault="002E1F51" w:rsidP="002E1F51">
      <w:pPr>
        <w:ind w:left="720" w:hanging="720"/>
      </w:pPr>
      <w:r w:rsidRPr="00C06B78">
        <w:t>Moons, P., Callens, B., Gut, C., &amp; Lindpaintner, L. (2008). Introducing advanced practice nurses/nurse practitioners in health care systems: a framework for reflection and analysis. </w:t>
      </w:r>
      <w:r w:rsidRPr="00345643">
        <w:rPr>
          <w:i/>
        </w:rPr>
        <w:t>Swiss medical weekly</w:t>
      </w:r>
      <w:r w:rsidRPr="00C06B78">
        <w:t>, 138(4344).</w:t>
      </w:r>
    </w:p>
    <w:sectPr w:rsidR="002E1F51" w:rsidRPr="00C06B7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653AA" w14:textId="77777777" w:rsidR="00DF0C64" w:rsidRDefault="00DF0C64" w:rsidP="00986CB2">
      <w:pPr>
        <w:spacing w:line="240" w:lineRule="auto"/>
      </w:pPr>
      <w:r>
        <w:separator/>
      </w:r>
    </w:p>
  </w:endnote>
  <w:endnote w:type="continuationSeparator" w:id="0">
    <w:p w14:paraId="329937B9" w14:textId="77777777" w:rsidR="00DF0C64" w:rsidRDefault="00DF0C64" w:rsidP="00986C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8C1584" w14:textId="77777777" w:rsidR="00DF0C64" w:rsidRDefault="00DF0C64" w:rsidP="00986CB2">
      <w:pPr>
        <w:spacing w:line="240" w:lineRule="auto"/>
      </w:pPr>
      <w:r>
        <w:separator/>
      </w:r>
    </w:p>
  </w:footnote>
  <w:footnote w:type="continuationSeparator" w:id="0">
    <w:p w14:paraId="5B533D83" w14:textId="77777777" w:rsidR="00DF0C64" w:rsidRDefault="00DF0C64" w:rsidP="00986C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4734976"/>
      <w:docPartObj>
        <w:docPartGallery w:val="Page Numbers (Top of Page)"/>
        <w:docPartUnique/>
      </w:docPartObj>
    </w:sdtPr>
    <w:sdtEndPr>
      <w:rPr>
        <w:noProof/>
      </w:rPr>
    </w:sdtEndPr>
    <w:sdtContent>
      <w:p w14:paraId="38E648E3" w14:textId="50917180" w:rsidR="00986CB2" w:rsidRDefault="00986CB2" w:rsidP="00986C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I3MzAzsDAwNTWzMLNU0lEKTi0uzszPAykwrAUA6poRuCwAAAA="/>
  </w:docVars>
  <w:rsids>
    <w:rsidRoot w:val="001D481C"/>
    <w:rsid w:val="000F23F8"/>
    <w:rsid w:val="001A6045"/>
    <w:rsid w:val="001D481C"/>
    <w:rsid w:val="00201DDA"/>
    <w:rsid w:val="002E1F51"/>
    <w:rsid w:val="00323D3A"/>
    <w:rsid w:val="00345643"/>
    <w:rsid w:val="004834A2"/>
    <w:rsid w:val="006911EE"/>
    <w:rsid w:val="00822F2F"/>
    <w:rsid w:val="00986CB2"/>
    <w:rsid w:val="009D2F73"/>
    <w:rsid w:val="00AE6F7A"/>
    <w:rsid w:val="00C06B78"/>
    <w:rsid w:val="00C15891"/>
    <w:rsid w:val="00CE651E"/>
    <w:rsid w:val="00D26EC4"/>
    <w:rsid w:val="00D53B7E"/>
    <w:rsid w:val="00DF0C64"/>
    <w:rsid w:val="00E91788"/>
    <w:rsid w:val="00F35C5D"/>
    <w:rsid w:val="00FC2715"/>
    <w:rsid w:val="00FD6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0C894"/>
  <w15:docId w15:val="{56C70DF2-0BE1-48CF-A3C4-8AE12D6A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CB2"/>
    <w:pPr>
      <w:tabs>
        <w:tab w:val="center" w:pos="4513"/>
        <w:tab w:val="right" w:pos="9026"/>
      </w:tabs>
      <w:spacing w:line="240" w:lineRule="auto"/>
    </w:pPr>
  </w:style>
  <w:style w:type="character" w:customStyle="1" w:styleId="HeaderChar">
    <w:name w:val="Header Char"/>
    <w:basedOn w:val="DefaultParagraphFont"/>
    <w:link w:val="Header"/>
    <w:uiPriority w:val="99"/>
    <w:rsid w:val="00986CB2"/>
  </w:style>
  <w:style w:type="paragraph" w:styleId="Footer">
    <w:name w:val="footer"/>
    <w:basedOn w:val="Normal"/>
    <w:link w:val="FooterChar"/>
    <w:uiPriority w:val="99"/>
    <w:unhideWhenUsed/>
    <w:rsid w:val="00986CB2"/>
    <w:pPr>
      <w:tabs>
        <w:tab w:val="center" w:pos="4513"/>
        <w:tab w:val="right" w:pos="9026"/>
      </w:tabs>
      <w:spacing w:line="240" w:lineRule="auto"/>
    </w:pPr>
  </w:style>
  <w:style w:type="character" w:customStyle="1" w:styleId="FooterChar">
    <w:name w:val="Footer Char"/>
    <w:basedOn w:val="DefaultParagraphFont"/>
    <w:link w:val="Footer"/>
    <w:uiPriority w:val="99"/>
    <w:rsid w:val="00986C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411</Words>
  <Characters>2347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10</cp:revision>
  <dcterms:created xsi:type="dcterms:W3CDTF">2020-12-18T06:04:00Z</dcterms:created>
  <dcterms:modified xsi:type="dcterms:W3CDTF">2020-12-18T10:31:00Z</dcterms:modified>
</cp:coreProperties>
</file>